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A0636" w14:textId="77777777" w:rsidR="00F50711" w:rsidRPr="004413E9" w:rsidRDefault="00F50711" w:rsidP="00F50711">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【別添１】</w:t>
      </w:r>
    </w:p>
    <w:p w14:paraId="546D2779" w14:textId="77777777" w:rsidR="00F50711" w:rsidRPr="004413E9" w:rsidRDefault="00F50711" w:rsidP="00F50711">
      <w:pPr>
        <w:autoSpaceDE w:val="0"/>
        <w:autoSpaceDN w:val="0"/>
        <w:adjustRightInd w:val="0"/>
        <w:jc w:val="center"/>
        <w:rPr>
          <w:rFonts w:ascii="ＭＳ ゴシック" w:hAnsi="ＭＳ ゴシック" w:cs="MS-Gothic"/>
          <w:b/>
          <w:color w:val="000000" w:themeColor="text1"/>
          <w:kern w:val="0"/>
          <w:sz w:val="28"/>
          <w:szCs w:val="28"/>
        </w:rPr>
      </w:pPr>
      <w:r w:rsidRPr="004413E9">
        <w:rPr>
          <w:rFonts w:ascii="ＭＳ ゴシック" w:hAnsi="ＭＳ ゴシック" w:cs="MS-Gothic" w:hint="eastAsia"/>
          <w:b/>
          <w:color w:val="000000" w:themeColor="text1"/>
          <w:kern w:val="0"/>
          <w:sz w:val="28"/>
          <w:szCs w:val="28"/>
        </w:rPr>
        <w:t>分別管理</w:t>
      </w:r>
      <w:r w:rsidRPr="004413E9">
        <w:rPr>
          <w:rFonts w:ascii="ＭＳ ゴシック" w:hint="eastAsia"/>
          <w:b/>
          <w:bCs/>
          <w:color w:val="000000" w:themeColor="text1"/>
        </w:rPr>
        <w:t>、ＧＨＧ関連情報管理等</w:t>
      </w:r>
      <w:r w:rsidRPr="004413E9">
        <w:rPr>
          <w:rFonts w:ascii="ＭＳ ゴシック" w:hAnsi="ＭＳ ゴシック" w:cs="MS-Gothic" w:hint="eastAsia"/>
          <w:b/>
          <w:color w:val="000000" w:themeColor="text1"/>
          <w:kern w:val="0"/>
          <w:sz w:val="28"/>
          <w:szCs w:val="28"/>
        </w:rPr>
        <w:t>及び書類管理方針書</w:t>
      </w:r>
    </w:p>
    <w:p w14:paraId="7A902F7C"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b/>
          <w:color w:val="000000" w:themeColor="text1"/>
          <w:kern w:val="0"/>
        </w:rPr>
        <w:t xml:space="preserve"> </w:t>
      </w:r>
      <w:r w:rsidRPr="004413E9">
        <w:rPr>
          <w:rFonts w:ascii="ＭＳ ゴシック" w:hAnsi="ＭＳ ゴシック" w:cs="MS-Gothic" w:hint="eastAsia"/>
          <w:b/>
          <w:color w:val="000000" w:themeColor="text1"/>
          <w:kern w:val="0"/>
        </w:rPr>
        <w:t xml:space="preserve">　　　　　　　　　　　　　　　　　　　 事業者名：</w:t>
      </w:r>
    </w:p>
    <w:p w14:paraId="087AA2C8" w14:textId="77777777" w:rsidR="00F50711" w:rsidRPr="004413E9" w:rsidRDefault="00F50711" w:rsidP="00F50711">
      <w:pPr>
        <w:autoSpaceDE w:val="0"/>
        <w:autoSpaceDN w:val="0"/>
        <w:adjustRightInd w:val="0"/>
        <w:ind w:firstLineChars="2100" w:firstLine="506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令和　　年　　月　　日作成</w:t>
      </w:r>
    </w:p>
    <w:p w14:paraId="63C39A83"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620B74D8" w14:textId="77777777" w:rsidR="00F50711" w:rsidRPr="004413E9" w:rsidRDefault="00F50711" w:rsidP="00F50711">
      <w:pPr>
        <w:ind w:firstLine="240"/>
        <w:rPr>
          <w:rFonts w:ascii="ＭＳ ゴシック" w:hAnsi="Times New Roman"/>
          <w:b/>
          <w:bCs/>
          <w:color w:val="000000" w:themeColor="text1"/>
          <w:kern w:val="0"/>
        </w:rPr>
      </w:pPr>
      <w:r w:rsidRPr="004413E9">
        <w:rPr>
          <w:rFonts w:ascii="ＭＳ ゴシック" w:hAnsi="ＭＳ ゴシック" w:cs="MS-Gothic" w:hint="eastAsia"/>
          <w:b/>
          <w:color w:val="000000" w:themeColor="text1"/>
          <w:kern w:val="0"/>
        </w:rPr>
        <w:t>本方針書は、一般社団法人熊本県木材協会連合会が作成した「発電利用に供する木質バイオマスの証明に関する自主行動規範（平成２４年１１月１２日公表、令和７年１０月１日最終改定）」を受け、間伐材等由来の木質バイオマス又は一般木質バイオマスであると証明された木材の供給に当たって必要となる分別管理の方針を定めたものである。</w:t>
      </w:r>
      <w:r w:rsidRPr="004413E9">
        <w:rPr>
          <w:rFonts w:ascii="ＭＳ ゴシック" w:hAnsi="Times New Roman" w:cs="ＭＳ ゴシック" w:hint="eastAsia"/>
          <w:b/>
          <w:bCs/>
          <w:color w:val="000000" w:themeColor="text1"/>
          <w:kern w:val="0"/>
        </w:rPr>
        <w:t>また、併せて、ＧＨＧ関連情報の収集・管理・伝達（以下、「ＧＨＧ関連情報の管理等」という）の方針を定めたものである。</w:t>
      </w:r>
    </w:p>
    <w:p w14:paraId="6C8E79D4"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30E4A16B" w14:textId="77777777" w:rsidR="00F50711" w:rsidRPr="004413E9" w:rsidRDefault="00F50711" w:rsidP="00F50711">
      <w:pPr>
        <w:autoSpaceDE w:val="0"/>
        <w:autoSpaceDN w:val="0"/>
        <w:adjustRightInd w:val="0"/>
        <w:jc w:val="left"/>
        <w:rPr>
          <w:rFonts w:ascii="ＭＳ ゴシック" w:hAnsi="ＭＳ ゴシック" w:cs="MS-Gothic"/>
          <w:b/>
          <w:color w:val="000000" w:themeColor="text1"/>
          <w:kern w:val="0"/>
        </w:rPr>
      </w:pPr>
    </w:p>
    <w:p w14:paraId="4E1152D2" w14:textId="77777777" w:rsidR="00F50711" w:rsidRPr="004413E9" w:rsidRDefault="00F50711" w:rsidP="00F50711">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（適用範囲）</w:t>
      </w:r>
    </w:p>
    <w:p w14:paraId="09A33109"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本方針書は、当社において、原木の入出荷（加工場にあっては：間伐材等由来の木質バイオマス又は一般木質バイオマス原木を原料として製造するチップ等）の取扱いに当たって適用する。</w:t>
      </w:r>
    </w:p>
    <w:p w14:paraId="549CEB94" w14:textId="77777777" w:rsidR="00F50711" w:rsidRPr="004413E9" w:rsidRDefault="00F50711" w:rsidP="00F50711">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w:t>
      </w:r>
      <w:r w:rsidRPr="004413E9">
        <w:rPr>
          <w:rFonts w:ascii="ＭＳ ゴシック" w:hint="eastAsia"/>
          <w:color w:val="000000" w:themeColor="text1"/>
        </w:rPr>
        <w:t>・</w:t>
      </w:r>
      <w:r w:rsidRPr="004413E9">
        <w:rPr>
          <w:rFonts w:ascii="ＭＳ ゴシック" w:hint="eastAsia"/>
          <w:b/>
          <w:bCs/>
          <w:color w:val="000000" w:themeColor="text1"/>
        </w:rPr>
        <w:t>ＧＨＧ関連情報管理等</w:t>
      </w:r>
      <w:r w:rsidRPr="004413E9">
        <w:rPr>
          <w:rFonts w:ascii="ＭＳ ゴシック" w:hAnsi="ＭＳ ゴシック" w:cs="MS-Gothic" w:hint="eastAsia"/>
          <w:b/>
          <w:color w:val="000000" w:themeColor="text1"/>
          <w:kern w:val="0"/>
        </w:rPr>
        <w:t>責任者）</w:t>
      </w:r>
    </w:p>
    <w:p w14:paraId="23066748" w14:textId="77777777" w:rsidR="00F50711" w:rsidRPr="004413E9" w:rsidRDefault="00F50711" w:rsidP="00F50711">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w:t>
      </w:r>
      <w:r w:rsidRPr="004413E9">
        <w:rPr>
          <w:rFonts w:ascii="ＭＳ ゴシック" w:hint="eastAsia"/>
          <w:b/>
          <w:bCs/>
          <w:color w:val="000000" w:themeColor="text1"/>
        </w:rPr>
        <w:t>、</w:t>
      </w:r>
      <w:r w:rsidRPr="004413E9">
        <w:rPr>
          <w:rFonts w:ascii="ＭＳ ゴシック"/>
          <w:b/>
          <w:bCs/>
          <w:color w:val="000000" w:themeColor="text1"/>
        </w:rPr>
        <w:t>GHG</w:t>
      </w:r>
      <w:r w:rsidRPr="004413E9">
        <w:rPr>
          <w:rFonts w:ascii="ＭＳ ゴシック" w:hint="eastAsia"/>
          <w:b/>
          <w:bCs/>
          <w:color w:val="000000" w:themeColor="text1"/>
        </w:rPr>
        <w:t>関連情報の管理等</w:t>
      </w:r>
      <w:r w:rsidRPr="004413E9">
        <w:rPr>
          <w:rFonts w:ascii="ＭＳ ゴシック" w:hAnsi="ＭＳ ゴシック" w:cs="MS-Gothic" w:hint="eastAsia"/>
          <w:b/>
          <w:color w:val="000000" w:themeColor="text1"/>
          <w:kern w:val="0"/>
        </w:rPr>
        <w:t>を適切に行うため、</w:t>
      </w:r>
      <w:r w:rsidRPr="004413E9">
        <w:rPr>
          <w:rFonts w:ascii="ＭＳ ゴシック" w:hAnsi="ＭＳ ゴシック" w:cs="MS-Gothic" w:hint="eastAsia"/>
          <w:b/>
          <w:color w:val="000000" w:themeColor="text1"/>
          <w:kern w:val="0"/>
          <w:u w:val="single"/>
        </w:rPr>
        <w:t xml:space="preserve">(氏名)　　　　　　　　</w:t>
      </w:r>
      <w:r w:rsidRPr="004413E9">
        <w:rPr>
          <w:rFonts w:ascii="ＭＳ ゴシック" w:hAnsi="ＭＳ ゴシック" w:cs="MS-Gothic" w:hint="eastAsia"/>
          <w:b/>
          <w:color w:val="000000" w:themeColor="text1"/>
          <w:kern w:val="0"/>
        </w:rPr>
        <w:t>を分別管理</w:t>
      </w:r>
      <w:r w:rsidRPr="004413E9">
        <w:rPr>
          <w:rFonts w:ascii="ＭＳ ゴシック" w:hint="eastAsia"/>
          <w:b/>
          <w:bCs/>
          <w:color w:val="000000" w:themeColor="text1"/>
        </w:rPr>
        <w:t>・</w:t>
      </w:r>
      <w:r w:rsidRPr="004413E9">
        <w:rPr>
          <w:rFonts w:ascii="ＭＳ ゴシック"/>
          <w:b/>
          <w:bCs/>
          <w:color w:val="000000" w:themeColor="text1"/>
        </w:rPr>
        <w:t>GHG</w:t>
      </w:r>
      <w:r w:rsidRPr="004413E9">
        <w:rPr>
          <w:rFonts w:ascii="ＭＳ ゴシック" w:hint="eastAsia"/>
          <w:b/>
          <w:bCs/>
          <w:color w:val="000000" w:themeColor="text1"/>
        </w:rPr>
        <w:t>関連情報管理等責任者</w:t>
      </w:r>
      <w:r w:rsidRPr="004413E9">
        <w:rPr>
          <w:rFonts w:ascii="ＭＳ ゴシック" w:hAnsi="ＭＳ ゴシック" w:cs="MS-Gothic" w:hint="eastAsia"/>
          <w:b/>
          <w:color w:val="000000" w:themeColor="text1"/>
          <w:kern w:val="0"/>
        </w:rPr>
        <w:t>として定める。</w:t>
      </w:r>
    </w:p>
    <w:p w14:paraId="47B4F8D1" w14:textId="77777777" w:rsidR="00F50711" w:rsidRPr="004413E9" w:rsidRDefault="00F50711" w:rsidP="00F50711">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w:t>
      </w:r>
      <w:r w:rsidRPr="004413E9">
        <w:rPr>
          <w:rFonts w:ascii="ＭＳ ゴシック" w:hint="eastAsia"/>
          <w:b/>
          <w:bCs/>
          <w:color w:val="000000" w:themeColor="text1"/>
        </w:rPr>
        <w:t>・</w:t>
      </w:r>
      <w:r w:rsidRPr="004413E9">
        <w:rPr>
          <w:rFonts w:ascii="ＭＳ ゴシック"/>
          <w:b/>
          <w:bCs/>
          <w:color w:val="000000" w:themeColor="text1"/>
        </w:rPr>
        <w:t>GHG</w:t>
      </w:r>
      <w:r w:rsidRPr="004413E9">
        <w:rPr>
          <w:rFonts w:ascii="ＭＳ ゴシック" w:hint="eastAsia"/>
          <w:b/>
          <w:bCs/>
          <w:color w:val="000000" w:themeColor="text1"/>
        </w:rPr>
        <w:t>関連情報管理等</w:t>
      </w:r>
      <w:r w:rsidRPr="004413E9">
        <w:rPr>
          <w:rFonts w:ascii="ＭＳ ゴシック" w:hAnsi="ＭＳ ゴシック" w:cs="MS-Gothic" w:hint="eastAsia"/>
          <w:b/>
          <w:color w:val="000000" w:themeColor="text1"/>
          <w:kern w:val="0"/>
        </w:rPr>
        <w:t>責任者は、間伐材等由来の木質バイオマス又は一般木質バイオマスの適切な分別管理、</w:t>
      </w:r>
      <w:r w:rsidRPr="004413E9">
        <w:rPr>
          <w:rFonts w:ascii="ＭＳ ゴシック" w:hint="eastAsia"/>
          <w:b/>
          <w:color w:val="000000" w:themeColor="text1"/>
        </w:rPr>
        <w:t>ＧＨＧ関連情報の管理等</w:t>
      </w:r>
      <w:r w:rsidRPr="004413E9">
        <w:rPr>
          <w:rFonts w:ascii="ＭＳ ゴシック" w:hAnsi="ＭＳ ゴシック" w:cs="MS-Gothic" w:hint="eastAsia"/>
          <w:b/>
          <w:color w:val="000000" w:themeColor="text1"/>
          <w:kern w:val="0"/>
        </w:rPr>
        <w:t>及びその実施状況の点検を、責任をもって行うものとする。</w:t>
      </w:r>
    </w:p>
    <w:p w14:paraId="04BA4498" w14:textId="77777777" w:rsidR="00F50711" w:rsidRPr="004413E9" w:rsidRDefault="00F50711" w:rsidP="00F50711">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（分別管理の実施）</w:t>
      </w:r>
    </w:p>
    <w:p w14:paraId="78E62673" w14:textId="77777777" w:rsidR="00F50711" w:rsidRPr="004413E9" w:rsidRDefault="00F50711" w:rsidP="00F50711">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・原木の入荷に当たっては、納品書等により間伐材等由来の木質バイオマス又は一般木質バイオマスであるか否かを確認する。</w:t>
      </w:r>
    </w:p>
    <w:p w14:paraId="305E0290" w14:textId="77777777" w:rsidR="00F50711" w:rsidRPr="004413E9" w:rsidRDefault="00F50711" w:rsidP="00F50711">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・原木の保管に当たっては、間伐材等由来の木質バイオマス又は一般木質バイオマスとそれ以外の木材が混在しないように、それぞれの保管場所をテープや標識等により明示する。</w:t>
      </w:r>
    </w:p>
    <w:p w14:paraId="219520A9" w14:textId="77777777" w:rsidR="00F50711" w:rsidRPr="004413E9" w:rsidRDefault="00F50711" w:rsidP="00F50711">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・チップ加工等に当たっては、間伐材等由来の木質バイオマス又は一般木質バイオマスとそれ以外の木材が混在しないように加工する。</w:t>
      </w:r>
    </w:p>
    <w:p w14:paraId="7112BEC5" w14:textId="77777777" w:rsidR="00F50711" w:rsidRPr="004413E9" w:rsidRDefault="00F50711" w:rsidP="00F50711">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・チップ等の出荷に当たっては、間伐材等由来の木質バイオマス又は一般木質バイオマスであることを確認の上、納品書に記載する。</w:t>
      </w:r>
    </w:p>
    <w:p w14:paraId="772D816D"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・製品の保管に当たっては、間伐材等由来の木質バイオマス又は一般木質バイオ</w:t>
      </w:r>
    </w:p>
    <w:p w14:paraId="27CB2829" w14:textId="77777777" w:rsidR="00F50711" w:rsidRPr="004413E9" w:rsidRDefault="00F50711" w:rsidP="00F50711">
      <w:pPr>
        <w:autoSpaceDE w:val="0"/>
        <w:autoSpaceDN w:val="0"/>
        <w:adjustRightInd w:val="0"/>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 xml:space="preserve">マスを原料として製造したチップ等と、それ以外の木材を原料として製造した　</w:t>
      </w:r>
    </w:p>
    <w:p w14:paraId="37D08696" w14:textId="77777777" w:rsidR="00F50711" w:rsidRPr="004413E9" w:rsidRDefault="00F50711" w:rsidP="00F50711">
      <w:pPr>
        <w:autoSpaceDE w:val="0"/>
        <w:autoSpaceDN w:val="0"/>
        <w:adjustRightInd w:val="0"/>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チップ等が混在しないように、それぞれの保管場所をテープや標識等により明</w:t>
      </w:r>
    </w:p>
    <w:p w14:paraId="55C7EC3A" w14:textId="77777777" w:rsidR="00F50711" w:rsidRPr="004413E9" w:rsidRDefault="00F50711" w:rsidP="00F50711">
      <w:pPr>
        <w:autoSpaceDE w:val="0"/>
        <w:autoSpaceDN w:val="0"/>
        <w:adjustRightInd w:val="0"/>
        <w:ind w:firstLineChars="200" w:firstLine="482"/>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示する。</w:t>
      </w:r>
    </w:p>
    <w:p w14:paraId="71BE4EB3" w14:textId="77777777" w:rsidR="00F50711" w:rsidRPr="004413E9" w:rsidRDefault="00F50711" w:rsidP="00F50711">
      <w:pPr>
        <w:overflowPunct w:val="0"/>
        <w:adjustRightInd w:val="0"/>
        <w:snapToGrid w:val="0"/>
        <w:textAlignment w:val="baseline"/>
        <w:rPr>
          <w:rFonts w:ascii="ＭＳ ゴシック" w:hAnsi="Times New Roman" w:cs="ＭＳ ゴシック"/>
          <w:b/>
          <w:bCs/>
          <w:color w:val="000000" w:themeColor="text1"/>
          <w:kern w:val="0"/>
          <w:sz w:val="28"/>
          <w:szCs w:val="28"/>
        </w:rPr>
      </w:pPr>
      <w:r w:rsidRPr="004413E9">
        <w:rPr>
          <w:rFonts w:ascii="ＭＳ ゴシック" w:hAnsi="Times New Roman" w:cs="ＭＳ ゴシック" w:hint="eastAsia"/>
          <w:b/>
          <w:bCs/>
          <w:color w:val="000000" w:themeColor="text1"/>
          <w:kern w:val="0"/>
          <w:sz w:val="28"/>
          <w:szCs w:val="28"/>
        </w:rPr>
        <w:t>（ＧＨＧ関連情報の管理等の実施）</w:t>
      </w:r>
    </w:p>
    <w:p w14:paraId="2CDE1CDE" w14:textId="77777777" w:rsidR="00F50711" w:rsidRPr="004413E9" w:rsidRDefault="00F50711" w:rsidP="00F50711">
      <w:pPr>
        <w:overflowPunct w:val="0"/>
        <w:adjustRightInd w:val="0"/>
        <w:snapToGrid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・原料等の入荷がある場合は、入荷時にＧＨＧ関連情報の有無を確認し、</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関連情報がある場合は、（４）に定める認定を受けている事</w:t>
      </w:r>
      <w:r w:rsidRPr="004413E9">
        <w:rPr>
          <w:rFonts w:ascii="ＭＳ ゴシック" w:hAnsi="Times New Roman" w:hint="eastAsia"/>
          <w:b/>
          <w:bCs/>
          <w:color w:val="000000" w:themeColor="text1"/>
          <w:kern w:val="0"/>
          <w:sz w:val="28"/>
          <w:szCs w:val="28"/>
        </w:rPr>
        <w:lastRenderedPageBreak/>
        <w:t>業者から納入されたものであることを確認する。</w:t>
      </w:r>
    </w:p>
    <w:p w14:paraId="60064398" w14:textId="77777777" w:rsidR="00F50711" w:rsidRPr="004413E9" w:rsidRDefault="00F50711" w:rsidP="00F50711">
      <w:pPr>
        <w:overflowPunct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関連情報がある場合は、当該情報の内容（原料区分、輸送のトラック最大積載量、輸送距離等）に応じた分別管理等により、入荷から出荷まで</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関連情報を適切に管理する。</w:t>
      </w:r>
    </w:p>
    <w:p w14:paraId="6B5BFAFA" w14:textId="77777777" w:rsidR="00F50711" w:rsidRPr="004413E9" w:rsidRDefault="00F50711" w:rsidP="00F50711">
      <w:pPr>
        <w:overflowPunct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・出荷する木質バイオマスに係る</w:t>
      </w:r>
      <w:r w:rsidRPr="004413E9">
        <w:rPr>
          <w:rFonts w:ascii="ＭＳ ゴシック" w:hAnsi="Times New Roman"/>
          <w:b/>
          <w:bCs/>
          <w:color w:val="000000" w:themeColor="text1"/>
          <w:kern w:val="0"/>
          <w:sz w:val="28"/>
          <w:szCs w:val="28"/>
        </w:rPr>
        <w:t>GHG</w:t>
      </w:r>
      <w:r w:rsidRPr="004413E9">
        <w:rPr>
          <w:rFonts w:ascii="ＭＳ ゴシック" w:hAnsi="Times New Roman" w:hint="eastAsia"/>
          <w:b/>
          <w:bCs/>
          <w:color w:val="000000" w:themeColor="text1"/>
          <w:kern w:val="0"/>
          <w:sz w:val="28"/>
          <w:szCs w:val="28"/>
        </w:rPr>
        <w:t>関連情報を整理し、納入ごとに書面（電子媒体も可）により伝達する（由来証明と同時に伝達することを原則とする）。</w:t>
      </w:r>
    </w:p>
    <w:p w14:paraId="42B84414" w14:textId="77777777" w:rsidR="00F50711" w:rsidRPr="004413E9" w:rsidRDefault="00F50711" w:rsidP="00F50711">
      <w:pPr>
        <w:overflowPunct w:val="0"/>
        <w:spacing w:line="374" w:lineRule="exact"/>
        <w:ind w:leftChars="100" w:left="527" w:hangingChars="102" w:hanging="287"/>
        <w:textAlignment w:val="baseline"/>
        <w:rPr>
          <w:rFonts w:ascii="ＭＳ ゴシック" w:hAnsi="Times New Roman"/>
          <w:b/>
          <w:bCs/>
          <w:color w:val="000000" w:themeColor="text1"/>
          <w:kern w:val="0"/>
          <w:sz w:val="28"/>
          <w:szCs w:val="28"/>
        </w:rPr>
      </w:pPr>
      <w:r w:rsidRPr="004413E9">
        <w:rPr>
          <w:rFonts w:ascii="ＭＳ ゴシック" w:hAnsi="Times New Roman" w:hint="eastAsia"/>
          <w:b/>
          <w:bCs/>
          <w:color w:val="000000" w:themeColor="text1"/>
          <w:kern w:val="0"/>
          <w:sz w:val="28"/>
          <w:szCs w:val="28"/>
        </w:rPr>
        <w:t>・入出荷及び在庫に係るＧＨＧ関連情報の管理簿を備え付けるとともに、</w:t>
      </w:r>
      <w:r w:rsidRPr="004413E9">
        <w:rPr>
          <w:rFonts w:ascii="ＭＳ ゴシック" w:hAnsi="Times New Roman" w:cs="ＭＳ ゴシック" w:hint="eastAsia"/>
          <w:b/>
          <w:bCs/>
          <w:color w:val="000000" w:themeColor="text1"/>
          <w:kern w:val="0"/>
          <w:sz w:val="28"/>
          <w:szCs w:val="28"/>
        </w:rPr>
        <w:t>関係書類を５年間保存する。</w:t>
      </w:r>
    </w:p>
    <w:p w14:paraId="32188577" w14:textId="77777777" w:rsidR="00F50711" w:rsidRPr="004413E9" w:rsidRDefault="00F50711" w:rsidP="00F50711">
      <w:pPr>
        <w:autoSpaceDE w:val="0"/>
        <w:autoSpaceDN w:val="0"/>
        <w:adjustRightInd w:val="0"/>
        <w:ind w:firstLineChars="200" w:firstLine="482"/>
        <w:jc w:val="left"/>
        <w:rPr>
          <w:rFonts w:ascii="ＭＳ ゴシック" w:hAnsi="ＭＳ ゴシック" w:cs="MS-Gothic"/>
          <w:b/>
          <w:color w:val="000000" w:themeColor="text1"/>
          <w:kern w:val="0"/>
        </w:rPr>
      </w:pPr>
    </w:p>
    <w:p w14:paraId="71C4E3AB" w14:textId="77777777" w:rsidR="00F50711" w:rsidRPr="004413E9" w:rsidRDefault="00F50711" w:rsidP="00F50711">
      <w:pPr>
        <w:autoSpaceDE w:val="0"/>
        <w:autoSpaceDN w:val="0"/>
        <w:adjustRightInd w:val="0"/>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（書類管理）</w:t>
      </w:r>
    </w:p>
    <w:p w14:paraId="295F153A" w14:textId="77777777" w:rsidR="00F50711" w:rsidRPr="004413E9" w:rsidRDefault="00F50711" w:rsidP="00F50711">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・分別管理</w:t>
      </w:r>
      <w:r w:rsidRPr="004413E9">
        <w:rPr>
          <w:rFonts w:ascii="ＭＳ ゴシック" w:hint="eastAsia"/>
          <w:b/>
          <w:bCs/>
          <w:color w:val="000000" w:themeColor="text1"/>
        </w:rPr>
        <w:t>・ＧＨＧ関連情報管理等責任者</w:t>
      </w:r>
      <w:r w:rsidRPr="004413E9">
        <w:rPr>
          <w:rFonts w:ascii="ＭＳ ゴシック" w:hAnsi="ＭＳ ゴシック" w:cs="MS-Gothic" w:hint="eastAsia"/>
          <w:b/>
          <w:color w:val="000000" w:themeColor="text1"/>
          <w:kern w:val="0"/>
        </w:rPr>
        <w:t>は、間伐材等由来の木質バイオマス、一般木質バイオマス及びそれ以外の木材それぞれに係る原木消費量及び製品生産量を実績報告</w:t>
      </w:r>
      <w:r w:rsidRPr="004413E9">
        <w:rPr>
          <w:rFonts w:ascii="ＭＳ ゴシック" w:hint="eastAsia"/>
          <w:b/>
          <w:bCs/>
          <w:color w:val="000000" w:themeColor="text1"/>
        </w:rPr>
        <w:t>（ＧＨＧ関連情報を伴う数量を含む。）</w:t>
      </w:r>
      <w:r w:rsidRPr="004413E9">
        <w:rPr>
          <w:rFonts w:ascii="ＭＳ ゴシック" w:hAnsi="ＭＳ ゴシック" w:cs="MS-Gothic" w:hint="eastAsia"/>
          <w:b/>
          <w:color w:val="000000" w:themeColor="text1"/>
          <w:kern w:val="0"/>
        </w:rPr>
        <w:t>として取りまとめる。</w:t>
      </w:r>
    </w:p>
    <w:p w14:paraId="3FBE2085" w14:textId="77777777" w:rsidR="00F50711" w:rsidRPr="004413E9" w:rsidRDefault="00F50711" w:rsidP="00F50711">
      <w:pPr>
        <w:autoSpaceDE w:val="0"/>
        <w:autoSpaceDN w:val="0"/>
        <w:adjustRightInd w:val="0"/>
        <w:ind w:leftChars="100" w:left="481" w:hangingChars="100" w:hanging="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・間伐材等由来の木質バイオマス又は一般木質バイオマスの入出荷及び在庫に関する情報が把握できるよう管理簿を備え付け適切に記載する。</w:t>
      </w:r>
    </w:p>
    <w:p w14:paraId="7BF26EF8"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r w:rsidRPr="004413E9">
        <w:rPr>
          <w:rFonts w:ascii="ＭＳ ゴシック" w:hAnsi="ＭＳ ゴシック" w:cs="MS-Gothic" w:hint="eastAsia"/>
          <w:b/>
          <w:color w:val="000000" w:themeColor="text1"/>
          <w:kern w:val="0"/>
        </w:rPr>
        <w:t>・証明書、納品書及び管理簿等の関係書類は、５年間整理保管する。</w:t>
      </w:r>
    </w:p>
    <w:p w14:paraId="1E982C70"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4EED8068"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0863E6B5"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7B9667D2"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5419DAB9"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7EE8D9B9"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77EF4944"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31DAAC8A"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2D1A0745"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5A95B370"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3C11B391"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0E22A063"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616FC038"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172DFE69"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5A85C25B"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587E1072"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7749DB20"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6768422D"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25BF9363"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41860B0A"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4E6262D0" w14:textId="77777777" w:rsidR="00F50711" w:rsidRPr="004413E9" w:rsidRDefault="00F50711" w:rsidP="00F50711">
      <w:pPr>
        <w:autoSpaceDE w:val="0"/>
        <w:autoSpaceDN w:val="0"/>
        <w:adjustRightInd w:val="0"/>
        <w:ind w:firstLineChars="100" w:firstLine="241"/>
        <w:jc w:val="left"/>
        <w:rPr>
          <w:rFonts w:ascii="ＭＳ ゴシック" w:hAnsi="ＭＳ ゴシック" w:cs="MS-Gothic"/>
          <w:b/>
          <w:color w:val="000000" w:themeColor="text1"/>
          <w:kern w:val="0"/>
        </w:rPr>
      </w:pPr>
    </w:p>
    <w:p w14:paraId="2F7599C9" w14:textId="77777777" w:rsidR="00F50711" w:rsidRPr="004413E9" w:rsidRDefault="00F50711" w:rsidP="00F50711">
      <w:pPr>
        <w:autoSpaceDE w:val="0"/>
        <w:autoSpaceDN w:val="0"/>
        <w:adjustRightInd w:val="0"/>
        <w:ind w:firstLineChars="100" w:firstLine="241"/>
        <w:jc w:val="left"/>
        <w:rPr>
          <w:rFonts w:ascii="ＭＳ 明朝" w:eastAsia="ＭＳ 明朝" w:hAnsi="ＭＳ 明朝" w:cs="MS-Gothic"/>
          <w:b/>
          <w:color w:val="000000" w:themeColor="text1"/>
          <w:kern w:val="0"/>
        </w:rPr>
      </w:pPr>
    </w:p>
    <w:p w14:paraId="4D996DCA" w14:textId="77777777" w:rsidR="00F50711" w:rsidRPr="004413E9" w:rsidRDefault="00F50711" w:rsidP="00F50711">
      <w:pPr>
        <w:rPr>
          <w:color w:val="000000" w:themeColor="text1"/>
        </w:rPr>
      </w:pPr>
    </w:p>
    <w:p w14:paraId="13D95CD1" w14:textId="3E02C7EA" w:rsidR="00A65546" w:rsidRPr="00F50711" w:rsidRDefault="00A65546" w:rsidP="00F50711"/>
    <w:sectPr w:rsidR="00A65546" w:rsidRPr="00F50711" w:rsidSect="001E2527">
      <w:pgSz w:w="11906" w:h="16838" w:code="9"/>
      <w:pgMar w:top="1134" w:right="1418" w:bottom="1134" w:left="1418"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Arial Unicode MS"/>
    <w:panose1 w:val="00000000000000000000"/>
    <w:charset w:val="86"/>
    <w:family w:val="auto"/>
    <w:notTrueType/>
    <w:pitch w:val="default"/>
    <w:sig w:usb0="00000000"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27"/>
    <w:rsid w:val="001E2527"/>
    <w:rsid w:val="002966F7"/>
    <w:rsid w:val="00552802"/>
    <w:rsid w:val="007F7BBB"/>
    <w:rsid w:val="00A65546"/>
    <w:rsid w:val="00F50711"/>
    <w:rsid w:val="00FE1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A10F0D"/>
  <w15:chartTrackingRefBased/>
  <w15:docId w15:val="{D9BE51BB-0CCE-4FCE-9464-8F18B169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527"/>
    <w:pPr>
      <w:widowControl w:val="0"/>
      <w:jc w:val="both"/>
    </w:pPr>
    <w:rPr>
      <w:rFonts w:ascii="Century" w:eastAsia="ＭＳ ゴシック" w:hAnsi="Century" w:cs="Times New Roman"/>
      <w:sz w:val="24"/>
      <w:szCs w:val="24"/>
    </w:rPr>
  </w:style>
  <w:style w:type="paragraph" w:styleId="1">
    <w:name w:val="heading 1"/>
    <w:basedOn w:val="a"/>
    <w:next w:val="a"/>
    <w:link w:val="10"/>
    <w:uiPriority w:val="9"/>
    <w:qFormat/>
    <w:rsid w:val="001E25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25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252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E2527"/>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1E2527"/>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1E2527"/>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1E2527"/>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1E2527"/>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1E2527"/>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25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25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25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25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25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25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25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25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25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25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2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5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25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527"/>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1E2527"/>
    <w:rPr>
      <w:i/>
      <w:iCs/>
      <w:color w:val="404040" w:themeColor="text1" w:themeTint="BF"/>
    </w:rPr>
  </w:style>
  <w:style w:type="paragraph" w:styleId="a9">
    <w:name w:val="List Paragraph"/>
    <w:basedOn w:val="a"/>
    <w:uiPriority w:val="34"/>
    <w:qFormat/>
    <w:rsid w:val="001E2527"/>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1E2527"/>
    <w:rPr>
      <w:i/>
      <w:iCs/>
      <w:color w:val="0F4761" w:themeColor="accent1" w:themeShade="BF"/>
    </w:rPr>
  </w:style>
  <w:style w:type="paragraph" w:styleId="22">
    <w:name w:val="Intense Quote"/>
    <w:basedOn w:val="a"/>
    <w:next w:val="a"/>
    <w:link w:val="23"/>
    <w:uiPriority w:val="30"/>
    <w:qFormat/>
    <w:rsid w:val="001E252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23">
    <w:name w:val="引用文 2 (文字)"/>
    <w:basedOn w:val="a0"/>
    <w:link w:val="22"/>
    <w:uiPriority w:val="30"/>
    <w:rsid w:val="001E2527"/>
    <w:rPr>
      <w:i/>
      <w:iCs/>
      <w:color w:val="0F4761" w:themeColor="accent1" w:themeShade="BF"/>
    </w:rPr>
  </w:style>
  <w:style w:type="character" w:styleId="24">
    <w:name w:val="Intense Reference"/>
    <w:basedOn w:val="a0"/>
    <w:uiPriority w:val="32"/>
    <w:qFormat/>
    <w:rsid w:val="001E2527"/>
    <w:rPr>
      <w:b/>
      <w:bCs/>
      <w:smallCaps/>
      <w:color w:val="0F4761" w:themeColor="accent1" w:themeShade="BF"/>
      <w:spacing w:val="5"/>
    </w:rPr>
  </w:style>
  <w:style w:type="paragraph" w:styleId="aa">
    <w:name w:val="Note Heading"/>
    <w:basedOn w:val="a"/>
    <w:next w:val="a"/>
    <w:link w:val="ab"/>
    <w:rsid w:val="001E2527"/>
    <w:pPr>
      <w:jc w:val="center"/>
    </w:pPr>
  </w:style>
  <w:style w:type="character" w:customStyle="1" w:styleId="ab">
    <w:name w:val="記 (文字)"/>
    <w:basedOn w:val="a0"/>
    <w:link w:val="aa"/>
    <w:rsid w:val="001E2527"/>
    <w:rPr>
      <w:rFonts w:ascii="Century"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hasegawa</dc:creator>
  <cp:keywords/>
  <dc:description/>
  <cp:lastModifiedBy>hasegawa</cp:lastModifiedBy>
  <cp:revision>2</cp:revision>
  <dcterms:created xsi:type="dcterms:W3CDTF">2026-01-19T04:14:00Z</dcterms:created>
  <dcterms:modified xsi:type="dcterms:W3CDTF">2026-01-19T04:14:00Z</dcterms:modified>
</cp:coreProperties>
</file>